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6" w:rsidRPr="00253363" w:rsidRDefault="00321426" w:rsidP="00321426">
      <w:pPr>
        <w:pStyle w:val="AralkYok"/>
        <w:rPr>
          <w:rFonts w:ascii="Roboto Cn" w:hAnsi="Roboto Cn" w:cs="Arial"/>
          <w:sz w:val="24"/>
          <w:szCs w:val="24"/>
          <w:lang w:val="tr-TR"/>
        </w:rPr>
      </w:pPr>
    </w:p>
    <w:tbl>
      <w:tblPr>
        <w:tblStyle w:val="TabloKlavuzu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76"/>
        <w:gridCol w:w="7693"/>
      </w:tblGrid>
      <w:tr w:rsidR="00701E99" w:rsidRPr="00253363" w:rsidTr="00105F1B">
        <w:trPr>
          <w:trHeight w:val="1127"/>
        </w:trPr>
        <w:tc>
          <w:tcPr>
            <w:tcW w:w="1976" w:type="dxa"/>
            <w:vAlign w:val="center"/>
          </w:tcPr>
          <w:p w:rsidR="004A475D" w:rsidRPr="00253363" w:rsidRDefault="00321426" w:rsidP="004A475D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7693" w:type="dxa"/>
            <w:vAlign w:val="center"/>
          </w:tcPr>
          <w:p w:rsidR="001316D1" w:rsidRPr="00814CC8" w:rsidRDefault="002355E8" w:rsidP="001316D1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814CC8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INDEED</w:t>
            </w:r>
          </w:p>
          <w:p w:rsidR="00CA0AC7" w:rsidRPr="00253363" w:rsidRDefault="00105F1B" w:rsidP="00CA0AC7">
            <w:pPr>
              <w:pStyle w:val="AralkYok"/>
              <w:rPr>
                <w:rFonts w:ascii="Roboto Cn" w:hAnsi="Roboto Cn" w:cs="Arial"/>
                <w:sz w:val="24"/>
                <w:szCs w:val="24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durumunda</w:t>
            </w:r>
            <w:r w:rsidR="00CA0AC7" w:rsidRPr="00253363">
              <w:rPr>
                <w:rFonts w:ascii="Roboto Cn" w:hAnsi="Roboto Cn" w:cs="Arial"/>
                <w:sz w:val="24"/>
                <w:szCs w:val="24"/>
              </w:rPr>
              <w:t>ki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bireyler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için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beslenme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odaklı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yenilikçi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eğitim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sağlık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araçları</w:t>
            </w:r>
            <w:proofErr w:type="spellEnd"/>
          </w:p>
          <w:p w:rsidR="00CA0AC7" w:rsidRPr="00253363" w:rsidRDefault="00CA0AC7" w:rsidP="00CA0AC7">
            <w:pPr>
              <w:pStyle w:val="AralkYok"/>
              <w:rPr>
                <w:rFonts w:ascii="Roboto Cn" w:hAnsi="Roboto Cn" w:cs="Arial"/>
                <w:sz w:val="24"/>
                <w:szCs w:val="24"/>
              </w:rPr>
            </w:pPr>
          </w:p>
          <w:p w:rsidR="00321426" w:rsidRPr="00253363" w:rsidRDefault="0068416D" w:rsidP="00CA0AC7">
            <w:pPr>
              <w:pStyle w:val="AralkYok"/>
              <w:rPr>
                <w:rFonts w:ascii="Roboto Cn" w:hAnsi="Roboto Cn" w:cs="Arial"/>
                <w:sz w:val="24"/>
                <w:szCs w:val="24"/>
                <w:lang w:val="en-GB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en-GB"/>
              </w:rPr>
              <w:t>(</w:t>
            </w:r>
            <w:proofErr w:type="spellStart"/>
            <w:r w:rsidR="00E67336" w:rsidRPr="00253363">
              <w:rPr>
                <w:rFonts w:ascii="Roboto Cn" w:hAnsi="Roboto Cn" w:cs="Arial"/>
                <w:b/>
                <w:bCs/>
                <w:sz w:val="24"/>
                <w:szCs w:val="24"/>
              </w:rPr>
              <w:t>IN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>novative</w:t>
            </w:r>
            <w:proofErr w:type="spellEnd"/>
            <w:r w:rsidR="00E67336" w:rsidRPr="00253363">
              <w:rPr>
                <w:rFonts w:ascii="Roboto Cn" w:hAnsi="Roboto Cn" w:cs="Arial"/>
                <w:sz w:val="24"/>
                <w:szCs w:val="24"/>
              </w:rPr>
              <w:t xml:space="preserve"> tools for </w:t>
            </w:r>
            <w:r w:rsidR="00E67336" w:rsidRPr="00253363">
              <w:rPr>
                <w:rFonts w:ascii="Roboto Cn" w:hAnsi="Roboto Cn" w:cs="Arial"/>
                <w:b/>
                <w:bCs/>
                <w:sz w:val="24"/>
                <w:szCs w:val="24"/>
              </w:rPr>
              <w:t>D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 xml:space="preserve">iets oriented to </w:t>
            </w:r>
            <w:r w:rsidR="00E67336" w:rsidRPr="00253363">
              <w:rPr>
                <w:rFonts w:ascii="Roboto Cn" w:hAnsi="Roboto Cn" w:cs="Arial"/>
                <w:b/>
                <w:bCs/>
                <w:sz w:val="24"/>
                <w:szCs w:val="24"/>
              </w:rPr>
              <w:t>E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 xml:space="preserve">ducation and </w:t>
            </w:r>
            <w:proofErr w:type="spellStart"/>
            <w:r w:rsidR="00E67336" w:rsidRPr="00253363">
              <w:rPr>
                <w:rFonts w:ascii="Roboto Cn" w:hAnsi="Roboto Cn" w:cs="Arial"/>
                <w:sz w:val="24"/>
                <w:szCs w:val="24"/>
              </w:rPr>
              <w:t>h</w:t>
            </w:r>
            <w:r w:rsidR="00E67336" w:rsidRPr="00253363">
              <w:rPr>
                <w:rFonts w:ascii="Roboto Cn" w:hAnsi="Roboto Cn" w:cs="Arial"/>
                <w:b/>
                <w:bCs/>
                <w:sz w:val="24"/>
                <w:szCs w:val="24"/>
              </w:rPr>
              <w:t>E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>alth</w:t>
            </w:r>
            <w:proofErr w:type="spellEnd"/>
            <w:r w:rsidR="00E67336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r w:rsidR="005142B5" w:rsidRPr="00253363">
              <w:rPr>
                <w:rFonts w:ascii="Roboto Cn" w:hAnsi="Roboto Cn" w:cs="Arial"/>
                <w:sz w:val="24"/>
                <w:szCs w:val="24"/>
              </w:rPr>
              <w:t>I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>mprovement</w:t>
            </w:r>
            <w:r w:rsidR="005142B5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 xml:space="preserve">in </w:t>
            </w:r>
            <w:r w:rsidR="00E67336" w:rsidRPr="00253363">
              <w:rPr>
                <w:rFonts w:ascii="Roboto Cn" w:hAnsi="Roboto Cn" w:cs="Arial"/>
                <w:b/>
                <w:bCs/>
                <w:sz w:val="24"/>
                <w:szCs w:val="24"/>
              </w:rPr>
              <w:t>D</w:t>
            </w:r>
            <w:r w:rsidR="00E67336" w:rsidRPr="00253363">
              <w:rPr>
                <w:rFonts w:ascii="Roboto Cn" w:hAnsi="Roboto Cn" w:cs="Arial"/>
                <w:sz w:val="24"/>
                <w:szCs w:val="24"/>
              </w:rPr>
              <w:t>ysphagia condition</w:t>
            </w:r>
            <w:r w:rsidRPr="00253363">
              <w:rPr>
                <w:rFonts w:ascii="Roboto Cn" w:hAnsi="Roboto Cn" w:cs="Arial"/>
                <w:sz w:val="24"/>
                <w:szCs w:val="24"/>
                <w:lang w:val="en-GB"/>
              </w:rPr>
              <w:t>)</w:t>
            </w:r>
          </w:p>
        </w:tc>
      </w:tr>
      <w:tr w:rsidR="00701E99" w:rsidRPr="00253363" w:rsidTr="00105F1B">
        <w:trPr>
          <w:trHeight w:val="1695"/>
        </w:trPr>
        <w:tc>
          <w:tcPr>
            <w:tcW w:w="1976" w:type="dxa"/>
            <w:vAlign w:val="center"/>
          </w:tcPr>
          <w:p w:rsidR="004A475D" w:rsidRPr="00253363" w:rsidRDefault="00701E99" w:rsidP="004A475D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LOGOSU</w:t>
            </w:r>
          </w:p>
        </w:tc>
        <w:tc>
          <w:tcPr>
            <w:tcW w:w="7693" w:type="dxa"/>
            <w:vAlign w:val="center"/>
          </w:tcPr>
          <w:p w:rsidR="004A475D" w:rsidRPr="00253363" w:rsidRDefault="00105F1B" w:rsidP="00701E99">
            <w:pPr>
              <w:pStyle w:val="AralkYok"/>
              <w:jc w:val="center"/>
              <w:rPr>
                <w:rFonts w:ascii="Roboto Cn" w:hAnsi="Roboto Cn" w:cs="Arial"/>
                <w:sz w:val="24"/>
                <w:szCs w:val="24"/>
                <w:lang w:val="tr-TR"/>
              </w:rPr>
            </w:pPr>
            <w:bookmarkStart w:id="0" w:name="_GoBack"/>
            <w:bookmarkEnd w:id="0"/>
            <w:r w:rsidRPr="00253363">
              <w:rPr>
                <w:rFonts w:ascii="Roboto Cn" w:hAnsi="Roboto Cn" w:cs="Arial"/>
                <w:noProof/>
                <w:sz w:val="24"/>
                <w:szCs w:val="24"/>
                <w:lang w:val="tr-TR" w:eastAsia="tr-TR"/>
              </w:rPr>
              <w:drawing>
                <wp:anchor distT="0" distB="0" distL="0" distR="0" simplePos="0" relativeHeight="251659264" behindDoc="0" locked="0" layoutInCell="1" allowOverlap="1" wp14:anchorId="49370AF4" wp14:editId="5FAC1877">
                  <wp:simplePos x="0" y="0"/>
                  <wp:positionH relativeFrom="page">
                    <wp:posOffset>103505</wp:posOffset>
                  </wp:positionH>
                  <wp:positionV relativeFrom="paragraph">
                    <wp:posOffset>-229235</wp:posOffset>
                  </wp:positionV>
                  <wp:extent cx="1629410" cy="626110"/>
                  <wp:effectExtent l="0" t="0" r="8890" b="2540"/>
                  <wp:wrapNone/>
                  <wp:docPr id="3" name="image2.png" descr="D:\01 PROJELER\03 INDEED (13.11.2020)\04 Dissemination - INDEED\03 Logo\01 INDEED LOGO\PNG version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1E99" w:rsidRPr="00253363" w:rsidTr="00105F1B">
        <w:trPr>
          <w:trHeight w:val="702"/>
        </w:trPr>
        <w:tc>
          <w:tcPr>
            <w:tcW w:w="1976" w:type="dxa"/>
            <w:vAlign w:val="center"/>
          </w:tcPr>
          <w:p w:rsidR="00321426" w:rsidRPr="00253363" w:rsidRDefault="00321426" w:rsidP="004A475D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TÜRÜ</w:t>
            </w:r>
          </w:p>
        </w:tc>
        <w:tc>
          <w:tcPr>
            <w:tcW w:w="7693" w:type="dxa"/>
            <w:vAlign w:val="center"/>
          </w:tcPr>
          <w:p w:rsidR="00321426" w:rsidRPr="00253363" w:rsidRDefault="00701E99" w:rsidP="004A475D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Avrupa Birliği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Erasmus</w:t>
            </w:r>
            <w:proofErr w:type="spellEnd"/>
            <w:r w:rsidR="00E6583E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+ Programı</w:t>
            </w:r>
          </w:p>
          <w:p w:rsidR="00701E99" w:rsidRPr="00253363" w:rsidRDefault="00E67336" w:rsidP="00E6733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Yetişkin Eğitimi </w:t>
            </w:r>
            <w:r w:rsidR="00701E99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Alanında Stratejik Ortaklıklar</w:t>
            </w:r>
          </w:p>
        </w:tc>
      </w:tr>
      <w:tr w:rsidR="00701E99" w:rsidRPr="00253363" w:rsidTr="00105F1B">
        <w:trPr>
          <w:trHeight w:val="556"/>
        </w:trPr>
        <w:tc>
          <w:tcPr>
            <w:tcW w:w="1976" w:type="dxa"/>
            <w:vAlign w:val="center"/>
          </w:tcPr>
          <w:p w:rsidR="00321426" w:rsidRPr="00253363" w:rsidRDefault="00321426" w:rsidP="004A475D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SÜRESİ</w:t>
            </w:r>
          </w:p>
        </w:tc>
        <w:tc>
          <w:tcPr>
            <w:tcW w:w="7693" w:type="dxa"/>
            <w:vAlign w:val="center"/>
          </w:tcPr>
          <w:p w:rsidR="00321426" w:rsidRPr="00253363" w:rsidRDefault="00105F1B" w:rsidP="004A475D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24</w:t>
            </w:r>
            <w:r w:rsidR="001316D1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Ay</w:t>
            </w:r>
          </w:p>
        </w:tc>
      </w:tr>
      <w:tr w:rsidR="00701E99" w:rsidRPr="00253363" w:rsidTr="00105F1B">
        <w:trPr>
          <w:trHeight w:val="549"/>
        </w:trPr>
        <w:tc>
          <w:tcPr>
            <w:tcW w:w="1976" w:type="dxa"/>
            <w:vAlign w:val="center"/>
          </w:tcPr>
          <w:p w:rsidR="00321426" w:rsidRPr="00253363" w:rsidRDefault="00321426" w:rsidP="004A475D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BÜTÇESİ</w:t>
            </w:r>
          </w:p>
        </w:tc>
        <w:tc>
          <w:tcPr>
            <w:tcW w:w="7693" w:type="dxa"/>
            <w:vAlign w:val="center"/>
          </w:tcPr>
          <w:p w:rsidR="00321426" w:rsidRPr="00253363" w:rsidRDefault="00E67336" w:rsidP="0068416D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161,692 </w:t>
            </w:r>
            <w:r w:rsidR="0068416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€</w:t>
            </w:r>
          </w:p>
        </w:tc>
      </w:tr>
      <w:tr w:rsidR="00701E99" w:rsidRPr="00253363" w:rsidTr="005142B5">
        <w:trPr>
          <w:trHeight w:val="1120"/>
        </w:trPr>
        <w:tc>
          <w:tcPr>
            <w:tcW w:w="1976" w:type="dxa"/>
          </w:tcPr>
          <w:p w:rsidR="004A475D" w:rsidRPr="00253363" w:rsidRDefault="004A475D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PROJENİN KISA TANIMI</w:t>
            </w:r>
          </w:p>
        </w:tc>
        <w:tc>
          <w:tcPr>
            <w:tcW w:w="7693" w:type="dxa"/>
          </w:tcPr>
          <w:p w:rsidR="00321426" w:rsidRPr="00253363" w:rsidRDefault="00105F1B" w:rsidP="00CA0AC7">
            <w:pPr>
              <w:pStyle w:val="AralkYok"/>
              <w:jc w:val="both"/>
              <w:rPr>
                <w:rFonts w:ascii="Roboto Cn" w:hAnsi="Roboto Cn" w:cs="Arial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INDEED (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durumundaki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bireyler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için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beslenme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odaklı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yenilikçi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eğitim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sağlık</w:t>
            </w:r>
            <w:proofErr w:type="spellEnd"/>
            <w:r w:rsidR="00CA0AC7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A0AC7" w:rsidRPr="00253363">
              <w:rPr>
                <w:rFonts w:ascii="Roboto Cn" w:hAnsi="Roboto Cn" w:cs="Arial"/>
                <w:sz w:val="24"/>
                <w:szCs w:val="24"/>
              </w:rPr>
              <w:t>araçları</w:t>
            </w:r>
            <w:proofErr w:type="spellEnd"/>
            <w:r w:rsidR="00E058BB" w:rsidRPr="00253363">
              <w:rPr>
                <w:rFonts w:ascii="Roboto Cn" w:hAnsi="Roboto Cn" w:cs="Arial"/>
                <w:sz w:val="24"/>
                <w:szCs w:val="24"/>
              </w:rPr>
              <w:t xml:space="preserve">) </w:t>
            </w:r>
            <w:proofErr w:type="spellStart"/>
            <w:r w:rsidR="00E058BB" w:rsidRPr="00253363">
              <w:rPr>
                <w:rFonts w:ascii="Roboto Cn" w:hAnsi="Roboto Cn" w:cs="Arial"/>
                <w:sz w:val="24"/>
                <w:szCs w:val="24"/>
              </w:rPr>
              <w:t>projesi</w:t>
            </w:r>
            <w:proofErr w:type="spellEnd"/>
            <w:r w:rsidR="00E058BB" w:rsidRPr="00253363">
              <w:rPr>
                <w:rFonts w:ascii="Roboto Cn" w:hAnsi="Roboto Cn" w:cs="Arial"/>
                <w:sz w:val="24"/>
                <w:szCs w:val="24"/>
              </w:rPr>
              <w:t>, 5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ülke</w:t>
            </w:r>
            <w:r w:rsidR="00CF676D" w:rsidRPr="00253363">
              <w:rPr>
                <w:rFonts w:ascii="Roboto Cn" w:hAnsi="Roboto Cn" w:cs="Arial"/>
                <w:sz w:val="24"/>
                <w:szCs w:val="24"/>
              </w:rPr>
              <w:t>nin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(IT, LT, TR, </w:t>
            </w:r>
            <w:proofErr w:type="gramStart"/>
            <w:r w:rsidRPr="00253363">
              <w:rPr>
                <w:rFonts w:ascii="Roboto Cn" w:hAnsi="Roboto Cn" w:cs="Arial"/>
                <w:sz w:val="24"/>
                <w:szCs w:val="24"/>
              </w:rPr>
              <w:t>GR</w:t>
            </w:r>
            <w:r w:rsidR="00E058BB" w:rsidRPr="00253363">
              <w:rPr>
                <w:rFonts w:ascii="Roboto Cn" w:hAnsi="Roboto Cn" w:cs="Arial"/>
                <w:sz w:val="24"/>
                <w:szCs w:val="24"/>
              </w:rPr>
              <w:t>,SP</w:t>
            </w:r>
            <w:proofErr w:type="gram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) </w:t>
            </w:r>
            <w:proofErr w:type="spellStart"/>
            <w:r w:rsidR="00CF676D" w:rsidRPr="00253363">
              <w:rPr>
                <w:rFonts w:ascii="Roboto Cn" w:hAnsi="Roboto Cn" w:cs="Arial"/>
                <w:sz w:val="24"/>
                <w:szCs w:val="24"/>
              </w:rPr>
              <w:t>katılımıyl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a</w:t>
            </w:r>
            <w:proofErr w:type="spellEnd"/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F676D" w:rsidRPr="00253363">
              <w:rPr>
                <w:rFonts w:ascii="Roboto Cn" w:hAnsi="Roboto Cn" w:cs="Arial"/>
                <w:sz w:val="24"/>
                <w:szCs w:val="24"/>
              </w:rPr>
              <w:t>gerçekleşen</w:t>
            </w:r>
            <w:proofErr w:type="spellEnd"/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F676D"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Avrupa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Birliği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CF676D" w:rsidRPr="00253363">
              <w:rPr>
                <w:rFonts w:ascii="Roboto Cn" w:hAnsi="Roboto Cn" w:cs="Arial"/>
                <w:sz w:val="24"/>
                <w:szCs w:val="24"/>
              </w:rPr>
              <w:t>proje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si</w:t>
            </w:r>
            <w:r w:rsidR="00CF676D" w:rsidRPr="00253363">
              <w:rPr>
                <w:rFonts w:ascii="Roboto Cn" w:hAnsi="Roboto Cn" w:cs="Arial"/>
                <w:sz w:val="24"/>
                <w:szCs w:val="24"/>
              </w:rPr>
              <w:t>dir</w:t>
            </w:r>
            <w:proofErr w:type="spellEnd"/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.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Avrupa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Konsorsiyumu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tarafından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Eylül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2020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Ağustos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2022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tarihleri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arasında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Erasmus Plus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Programı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kapsamında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finanse</w:t>
            </w:r>
            <w:proofErr w:type="spellEnd"/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edilmektedir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.</w:t>
            </w:r>
          </w:p>
          <w:p w:rsidR="00105F1B" w:rsidRPr="00253363" w:rsidRDefault="00105F1B" w:rsidP="005142B5">
            <w:pPr>
              <w:tabs>
                <w:tab w:val="left" w:pos="8016"/>
              </w:tabs>
              <w:spacing w:line="276" w:lineRule="auto"/>
              <w:jc w:val="both"/>
              <w:rPr>
                <w:rFonts w:ascii="Roboto Cn" w:hAnsi="Roboto Cn" w:cs="Arial"/>
                <w:sz w:val="24"/>
                <w:szCs w:val="24"/>
              </w:rPr>
            </w:pPr>
          </w:p>
          <w:p w:rsidR="00CF676D" w:rsidRPr="00253363" w:rsidRDefault="00CF676D" w:rsidP="005142B5">
            <w:pPr>
              <w:pStyle w:val="GvdeMetni"/>
              <w:spacing w:before="1" w:line="276" w:lineRule="auto"/>
              <w:ind w:right="117"/>
              <w:jc w:val="both"/>
              <w:rPr>
                <w:rFonts w:ascii="Roboto Cn" w:hAnsi="Roboto Cn" w:cs="Arial"/>
                <w:sz w:val="24"/>
                <w:szCs w:val="24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, bir lokmanın güvenli bir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şekilde çiğnenmesinde veya yutulmasında yaşanılan çiğneme ve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yutma bozukluğu olarak bilinen 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zor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luktur. </w:t>
            </w:r>
          </w:p>
          <w:p w:rsidR="00CF676D" w:rsidRPr="00253363" w:rsidRDefault="00CF676D" w:rsidP="005142B5">
            <w:pPr>
              <w:pStyle w:val="GvdeMetni"/>
              <w:spacing w:before="1" w:line="276" w:lineRule="auto"/>
              <w:ind w:right="117"/>
              <w:jc w:val="both"/>
              <w:rPr>
                <w:rFonts w:ascii="Roboto Cn" w:hAnsi="Roboto Cn" w:cs="Arial"/>
                <w:sz w:val="24"/>
                <w:szCs w:val="24"/>
              </w:rPr>
            </w:pPr>
          </w:p>
          <w:p w:rsidR="00CF676D" w:rsidRPr="00253363" w:rsidRDefault="00CF676D" w:rsidP="005142B5">
            <w:pPr>
              <w:pStyle w:val="GvdeMetni"/>
              <w:spacing w:before="1" w:line="276" w:lineRule="auto"/>
              <w:ind w:right="117"/>
              <w:jc w:val="both"/>
              <w:rPr>
                <w:rFonts w:ascii="Roboto Cn" w:hAnsi="Roboto Cn" w:cs="Arial"/>
                <w:spacing w:val="1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I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NDEED projesinin temel amacı, yenilikçi öğr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enme yöntemleri 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ile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yaşayan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kişilerin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beslenme şeklini iyileştirmek ve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bu kişilerin a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ilelerinin, bakıcılarının ve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onları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destekleyen profesyonellerin (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multidisipliner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bakış açısı ile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konuşma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terapistleri</w:t>
            </w:r>
            <w:proofErr w:type="gram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, mutfak personeli, diyetisyenler, öğrenciler ve ayrıca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disfajinin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ne olduğu konusunda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84DDF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bilgi sahibi olunması istenen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tüm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toplum)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yenilikçi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öğrenme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yöntemleri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araçları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kullanarak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84DDF" w:rsidRPr="00253363">
              <w:rPr>
                <w:rFonts w:ascii="Roboto Cn" w:hAnsi="Roboto Cn" w:cs="Arial"/>
                <w:spacing w:val="1"/>
                <w:sz w:val="24"/>
                <w:szCs w:val="24"/>
              </w:rPr>
              <w:t>-</w:t>
            </w:r>
            <w:proofErr w:type="spellStart"/>
            <w:r w:rsidR="00184DDF" w:rsidRPr="00253363">
              <w:rPr>
                <w:rFonts w:ascii="Roboto Cn" w:hAnsi="Roboto Cn" w:cs="Arial"/>
                <w:spacing w:val="1"/>
                <w:sz w:val="24"/>
                <w:szCs w:val="24"/>
              </w:rPr>
              <w:t>disfaji</w:t>
            </w:r>
            <w:proofErr w:type="spellEnd"/>
            <w:r w:rsidR="00184DDF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yaşayan kişilerin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beslenme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şeklini iyileştirmek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adına</w:t>
            </w:r>
            <w:r w:rsidR="00184DDF" w:rsidRPr="00253363">
              <w:rPr>
                <w:rFonts w:ascii="Roboto Cn" w:hAnsi="Roboto Cn" w:cs="Arial"/>
                <w:sz w:val="24"/>
                <w:szCs w:val="24"/>
              </w:rPr>
              <w:t>-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farkındalık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yaratmaktır.</w:t>
            </w:r>
            <w:r w:rsidR="00105F1B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</w:p>
          <w:p w:rsidR="00CF676D" w:rsidRPr="00253363" w:rsidRDefault="00CF676D" w:rsidP="005142B5">
            <w:pPr>
              <w:pStyle w:val="GvdeMetni"/>
              <w:spacing w:before="1" w:line="276" w:lineRule="auto"/>
              <w:ind w:right="117"/>
              <w:jc w:val="both"/>
              <w:rPr>
                <w:rFonts w:ascii="Roboto Cn" w:hAnsi="Roboto Cn" w:cs="Arial"/>
                <w:spacing w:val="1"/>
                <w:sz w:val="24"/>
                <w:szCs w:val="24"/>
              </w:rPr>
            </w:pPr>
          </w:p>
          <w:p w:rsidR="00105F1B" w:rsidRPr="00253363" w:rsidRDefault="00105F1B" w:rsidP="005142B5">
            <w:pPr>
              <w:pStyle w:val="GvdeMetni"/>
              <w:spacing w:before="1" w:line="276" w:lineRule="auto"/>
              <w:ind w:right="117"/>
              <w:jc w:val="both"/>
              <w:rPr>
                <w:rFonts w:ascii="Roboto Cn" w:hAnsi="Roboto Cn" w:cs="Arial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Sonuç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olarak,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INDEED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projesi,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tüm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toplum</w:t>
            </w:r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un erişimine açılarak,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="00CF676D"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olan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kişilerin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CF676D" w:rsidRPr="00253363">
              <w:rPr>
                <w:rFonts w:ascii="Roboto Cn" w:hAnsi="Roboto Cn" w:cs="Arial"/>
                <w:sz w:val="24"/>
                <w:szCs w:val="24"/>
              </w:rPr>
              <w:t>topluma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CF676D" w:rsidRPr="00253363">
              <w:rPr>
                <w:rFonts w:ascii="Roboto Cn" w:hAnsi="Roboto Cn" w:cs="Arial"/>
                <w:sz w:val="24"/>
                <w:szCs w:val="24"/>
              </w:rPr>
              <w:t>kazandırılmasını</w:t>
            </w:r>
            <w:r w:rsidRPr="00253363">
              <w:rPr>
                <w:rFonts w:ascii="Roboto Cn" w:hAnsi="Roboto Cn" w:cs="Arial"/>
                <w:spacing w:val="2"/>
                <w:sz w:val="24"/>
                <w:szCs w:val="24"/>
              </w:rPr>
              <w:t xml:space="preserve"> </w:t>
            </w:r>
            <w:r w:rsidR="00441AB4" w:rsidRPr="00253363">
              <w:rPr>
                <w:rFonts w:ascii="Roboto Cn" w:hAnsi="Roboto Cn" w:cs="Arial"/>
                <w:sz w:val="24"/>
                <w:szCs w:val="24"/>
              </w:rPr>
              <w:t>amaçlamaktadır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.</w:t>
            </w:r>
          </w:p>
          <w:p w:rsidR="00105F1B" w:rsidRPr="00253363" w:rsidRDefault="00E67336" w:rsidP="005142B5">
            <w:pPr>
              <w:pStyle w:val="GvdeMetni"/>
              <w:spacing w:before="169" w:line="276" w:lineRule="auto"/>
              <w:jc w:val="both"/>
              <w:rPr>
                <w:rFonts w:ascii="Roboto Cn" w:hAnsi="Roboto Cn" w:cs="Arial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Projenin 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hedefler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i</w:t>
            </w:r>
            <w:r w:rsidR="00105F1B" w:rsidRPr="00253363">
              <w:rPr>
                <w:rFonts w:ascii="Roboto Cn" w:hAnsi="Roboto Cn" w:cs="Arial"/>
                <w:sz w:val="24"/>
                <w:szCs w:val="24"/>
              </w:rPr>
              <w:t>;</w:t>
            </w:r>
          </w:p>
          <w:p w:rsidR="00E67336" w:rsidRPr="00253363" w:rsidRDefault="00105F1B" w:rsidP="005142B5">
            <w:pPr>
              <w:pStyle w:val="ListeParagraf"/>
              <w:widowControl w:val="0"/>
              <w:numPr>
                <w:ilvl w:val="1"/>
                <w:numId w:val="12"/>
              </w:numPr>
              <w:tabs>
                <w:tab w:val="left" w:pos="988"/>
                <w:tab w:val="left" w:pos="989"/>
              </w:tabs>
              <w:autoSpaceDE w:val="0"/>
              <w:autoSpaceDN w:val="0"/>
              <w:spacing w:before="33" w:line="276" w:lineRule="auto"/>
              <w:ind w:left="351"/>
              <w:contextualSpacing w:val="0"/>
              <w:rPr>
                <w:rFonts w:ascii="Roboto Cn" w:hAnsi="Roboto Cn" w:cs="Arial"/>
                <w:sz w:val="24"/>
                <w:szCs w:val="24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Ortak</w:t>
            </w:r>
            <w:proofErr w:type="spellEnd"/>
            <w:r w:rsidRPr="00253363">
              <w:rPr>
                <w:rFonts w:ascii="Roboto Cn" w:hAnsi="Roboto Cn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ülkelerde</w:t>
            </w:r>
            <w:proofErr w:type="spellEnd"/>
            <w:r w:rsidRPr="00253363">
              <w:rPr>
                <w:rFonts w:ascii="Roboto Cn" w:hAnsi="Roboto Cn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ile</w:t>
            </w:r>
            <w:proofErr w:type="spellEnd"/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ilgili</w:t>
            </w:r>
            <w:proofErr w:type="spellEnd"/>
            <w:r w:rsidRPr="00253363">
              <w:rPr>
                <w:rFonts w:ascii="Roboto Cn" w:hAnsi="Roboto Cn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genel</w:t>
            </w:r>
            <w:proofErr w:type="spellEnd"/>
            <w:r w:rsidRPr="00253363">
              <w:rPr>
                <w:rFonts w:ascii="Roboto Cn" w:hAnsi="Roboto Cn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durumu</w:t>
            </w:r>
            <w:proofErr w:type="spellEnd"/>
            <w:r w:rsidRPr="00253363">
              <w:rPr>
                <w:rFonts w:ascii="Roboto Cn" w:hAnsi="Roboto Cn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araştırmak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;</w:t>
            </w:r>
          </w:p>
          <w:p w:rsidR="00105F1B" w:rsidRPr="00253363" w:rsidRDefault="00105F1B" w:rsidP="005142B5">
            <w:pPr>
              <w:pStyle w:val="ListeParagraf"/>
              <w:widowControl w:val="0"/>
              <w:numPr>
                <w:ilvl w:val="1"/>
                <w:numId w:val="12"/>
              </w:numPr>
              <w:tabs>
                <w:tab w:val="left" w:pos="988"/>
                <w:tab w:val="left" w:pos="989"/>
              </w:tabs>
              <w:autoSpaceDE w:val="0"/>
              <w:autoSpaceDN w:val="0"/>
              <w:spacing w:before="33" w:line="276" w:lineRule="auto"/>
              <w:ind w:left="351"/>
              <w:contextualSpacing w:val="0"/>
              <w:rPr>
                <w:rFonts w:ascii="Roboto Cn" w:hAnsi="Roboto Cn" w:cs="Arial"/>
                <w:sz w:val="24"/>
                <w:szCs w:val="24"/>
              </w:rPr>
            </w:pP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hakkında</w:t>
            </w:r>
            <w:proofErr w:type="spellEnd"/>
            <w:r w:rsidRPr="00253363">
              <w:rPr>
                <w:rFonts w:ascii="Roboto Cn" w:hAnsi="Roboto Cn" w:cs="Arial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halkın</w:t>
            </w:r>
            <w:proofErr w:type="spellEnd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farkındalığını</w:t>
            </w:r>
            <w:proofErr w:type="spellEnd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artırmak</w:t>
            </w:r>
            <w:proofErr w:type="spellEnd"/>
            <w:r w:rsidRPr="00253363">
              <w:rPr>
                <w:rFonts w:ascii="Roboto Cn" w:hAnsi="Roboto Cn" w:cs="Arial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ve</w:t>
            </w:r>
            <w:proofErr w:type="spellEnd"/>
            <w:r w:rsidRPr="00253363">
              <w:rPr>
                <w:rFonts w:ascii="Roboto Cn" w:hAnsi="Roboto Cn" w:cs="Arial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bunu</w:t>
            </w:r>
            <w:proofErr w:type="spellEnd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ulusal</w:t>
            </w:r>
            <w:proofErr w:type="spellEnd"/>
            <w:r w:rsidRPr="00253363">
              <w:rPr>
                <w:rFonts w:ascii="Roboto Cn" w:hAnsi="Roboto Cn" w:cs="Arial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politika</w:t>
            </w:r>
            <w:proofErr w:type="spellEnd"/>
            <w:r w:rsidRPr="00253363">
              <w:rPr>
                <w:rFonts w:ascii="Roboto Cn" w:hAnsi="Roboto Cn" w:cs="Arial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w w:val="105"/>
                <w:sz w:val="24"/>
                <w:szCs w:val="24"/>
              </w:rPr>
              <w:t>yapıcıların</w:t>
            </w:r>
            <w:proofErr w:type="spellEnd"/>
            <w:r w:rsidR="00E67336" w:rsidRPr="00253363">
              <w:rPr>
                <w:rFonts w:ascii="Roboto Cn" w:hAnsi="Roboto Cn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gündemine</w:t>
            </w:r>
            <w:proofErr w:type="spellEnd"/>
            <w:r w:rsidRPr="00253363">
              <w:rPr>
                <w:rFonts w:ascii="Roboto Cn" w:hAnsi="Roboto Cn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getirmek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;</w:t>
            </w:r>
          </w:p>
          <w:p w:rsidR="00105F1B" w:rsidRPr="00253363" w:rsidRDefault="00105F1B" w:rsidP="00CF676D">
            <w:pPr>
              <w:pStyle w:val="ListeParagraf"/>
              <w:widowControl w:val="0"/>
              <w:numPr>
                <w:ilvl w:val="0"/>
                <w:numId w:val="13"/>
              </w:numPr>
              <w:tabs>
                <w:tab w:val="left" w:pos="988"/>
                <w:tab w:val="left" w:pos="989"/>
              </w:tabs>
              <w:autoSpaceDE w:val="0"/>
              <w:autoSpaceDN w:val="0"/>
              <w:spacing w:before="16" w:line="276" w:lineRule="auto"/>
              <w:ind w:left="351" w:right="122"/>
              <w:contextualSpacing w:val="0"/>
              <w:rPr>
                <w:rFonts w:ascii="Roboto Cn" w:hAnsi="Roboto Cn" w:cs="Arial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Hem</w:t>
            </w:r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bakıcılar</w:t>
            </w:r>
            <w:proofErr w:type="spellEnd"/>
            <w:r w:rsidRPr="00253363">
              <w:rPr>
                <w:rFonts w:ascii="Roboto Cn" w:hAnsi="Roboto Cn" w:cs="Arial"/>
                <w:spacing w:val="12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hem</w:t>
            </w:r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de</w:t>
            </w:r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yaşayan</w:t>
            </w:r>
            <w:proofErr w:type="spellEnd"/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kişilerden</w:t>
            </w:r>
            <w:proofErr w:type="spellEnd"/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sorumlu</w:t>
            </w:r>
            <w:proofErr w:type="spellEnd"/>
            <w:r w:rsidRPr="00253363">
              <w:rPr>
                <w:rFonts w:ascii="Roboto Cn" w:hAnsi="Roboto Cn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bakıcılar</w:t>
            </w:r>
            <w:proofErr w:type="spellEnd"/>
            <w:r w:rsidRPr="00253363">
              <w:rPr>
                <w:rFonts w:ascii="Roboto Cn" w:hAnsi="Roboto Cn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için</w:t>
            </w:r>
            <w:proofErr w:type="spellEnd"/>
            <w:r w:rsidRPr="00253363">
              <w:rPr>
                <w:rFonts w:ascii="Roboto Cn" w:hAnsi="Roboto Cn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yenilikçi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CF676D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CF676D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kullanıcı</w:t>
            </w:r>
            <w:proofErr w:type="spellEnd"/>
            <w:r w:rsidRPr="00253363">
              <w:rPr>
                <w:rFonts w:ascii="Roboto Cn" w:hAnsi="Roboto Cn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dostu</w:t>
            </w:r>
            <w:proofErr w:type="spellEnd"/>
            <w:r w:rsidR="00CF676D" w:rsidRPr="00253363">
              <w:rPr>
                <w:rFonts w:ascii="Roboto Cn" w:hAnsi="Roboto Cn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F676D" w:rsidRPr="00253363">
              <w:rPr>
                <w:rFonts w:ascii="Roboto Cn" w:hAnsi="Roboto Cn" w:cs="Arial"/>
                <w:spacing w:val="-1"/>
                <w:sz w:val="24"/>
                <w:szCs w:val="24"/>
              </w:rPr>
              <w:t>çevrimiçi</w:t>
            </w:r>
            <w:proofErr w:type="spellEnd"/>
            <w:r w:rsidR="00CF676D" w:rsidRPr="00253363">
              <w:rPr>
                <w:rFonts w:ascii="Roboto Cn" w:hAnsi="Roboto Cn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araçlar</w:t>
            </w:r>
            <w:proofErr w:type="spellEnd"/>
            <w:r w:rsidRPr="00253363">
              <w:rPr>
                <w:rFonts w:ascii="Roboto Cn" w:hAnsi="Roboto Cn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geliştirmek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;</w:t>
            </w:r>
          </w:p>
          <w:p w:rsidR="00105F1B" w:rsidRPr="00253363" w:rsidRDefault="00105F1B" w:rsidP="005142B5">
            <w:pPr>
              <w:pStyle w:val="ListeParagraf"/>
              <w:widowControl w:val="0"/>
              <w:numPr>
                <w:ilvl w:val="0"/>
                <w:numId w:val="13"/>
              </w:numPr>
              <w:tabs>
                <w:tab w:val="left" w:pos="988"/>
                <w:tab w:val="left" w:pos="989"/>
              </w:tabs>
              <w:autoSpaceDE w:val="0"/>
              <w:autoSpaceDN w:val="0"/>
              <w:spacing w:line="276" w:lineRule="auto"/>
              <w:ind w:left="351"/>
              <w:contextualSpacing w:val="0"/>
              <w:rPr>
                <w:rFonts w:ascii="Roboto Cn" w:hAnsi="Roboto Cn" w:cs="Arial"/>
                <w:sz w:val="24"/>
                <w:szCs w:val="24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Farklı</w:t>
            </w:r>
            <w:proofErr w:type="spellEnd"/>
            <w:r w:rsidRPr="00253363">
              <w:rPr>
                <w:rFonts w:ascii="Roboto Cn" w:hAnsi="Roboto Cn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alanlardan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profesyonelleri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araya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getiren</w:t>
            </w:r>
            <w:proofErr w:type="spellEnd"/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yenilikçi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,</w:t>
            </w:r>
            <w:r w:rsidRPr="00253363">
              <w:rPr>
                <w:rFonts w:ascii="Roboto Cn" w:hAnsi="Roboto Cn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uluslararası</w:t>
            </w:r>
            <w:proofErr w:type="spellEnd"/>
            <w:r w:rsidRPr="00253363">
              <w:rPr>
                <w:rFonts w:ascii="Roboto Cn" w:hAnsi="Roboto Cn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Pr="00253363">
              <w:rPr>
                <w:rFonts w:ascii="Roboto Cn" w:hAnsi="Roboto Cn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çok</w:t>
            </w:r>
            <w:proofErr w:type="spellEnd"/>
            <w:r w:rsidRPr="00253363">
              <w:rPr>
                <w:rFonts w:ascii="Roboto Cn" w:hAnsi="Roboto Cn" w:cs="Arial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disiplinli</w:t>
            </w:r>
            <w:proofErr w:type="spellEnd"/>
            <w:r w:rsidRPr="00253363">
              <w:rPr>
                <w:rFonts w:ascii="Roboto Cn" w:hAnsi="Roboto Cn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ağ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oluşturmaktır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. </w:t>
            </w:r>
          </w:p>
        </w:tc>
      </w:tr>
      <w:tr w:rsidR="00701E99" w:rsidRPr="00253363" w:rsidTr="005142B5">
        <w:trPr>
          <w:trHeight w:val="3262"/>
        </w:trPr>
        <w:tc>
          <w:tcPr>
            <w:tcW w:w="1976" w:type="dxa"/>
          </w:tcPr>
          <w:p w:rsidR="0015214B" w:rsidRPr="00253363" w:rsidRDefault="0015214B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lastRenderedPageBreak/>
              <w:t>PROJE ÇIKTILARI</w:t>
            </w:r>
          </w:p>
        </w:tc>
        <w:tc>
          <w:tcPr>
            <w:tcW w:w="7693" w:type="dxa"/>
            <w:vAlign w:val="center"/>
          </w:tcPr>
          <w:p w:rsidR="00105F1B" w:rsidRPr="00253363" w:rsidRDefault="00105F1B" w:rsidP="00105F1B">
            <w:pPr>
              <w:pStyle w:val="GvdeMetni"/>
              <w:spacing w:before="73"/>
              <w:jc w:val="both"/>
              <w:rPr>
                <w:rFonts w:ascii="Roboto Cn" w:hAnsi="Roboto Cn" w:cs="Arial"/>
                <w:sz w:val="24"/>
                <w:szCs w:val="24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INDEED</w:t>
            </w:r>
            <w:r w:rsidRPr="00253363">
              <w:rPr>
                <w:rFonts w:ascii="Roboto Cn" w:hAnsi="Roboto Cn" w:cs="Arial"/>
                <w:spacing w:val="8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projesi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="00E058BB" w:rsidRPr="00253363">
              <w:rPr>
                <w:rFonts w:ascii="Roboto Cn" w:hAnsi="Roboto Cn" w:cs="Arial"/>
                <w:sz w:val="24"/>
                <w:szCs w:val="24"/>
              </w:rPr>
              <w:t>çıktıları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:</w:t>
            </w:r>
          </w:p>
          <w:p w:rsidR="00BF5099" w:rsidRPr="00253363" w:rsidRDefault="00BF5099" w:rsidP="00E67336">
            <w:pPr>
              <w:pStyle w:val="ListeParagraf"/>
              <w:widowControl w:val="0"/>
              <w:numPr>
                <w:ilvl w:val="0"/>
                <w:numId w:val="10"/>
              </w:numPr>
              <w:tabs>
                <w:tab w:val="left" w:pos="1004"/>
              </w:tabs>
              <w:autoSpaceDE w:val="0"/>
              <w:autoSpaceDN w:val="0"/>
              <w:spacing w:before="2" w:line="273" w:lineRule="auto"/>
              <w:ind w:right="102"/>
              <w:contextualSpacing w:val="0"/>
              <w:jc w:val="both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Profesyoneller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/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veya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yetişkin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eğitim</w:t>
            </w:r>
            <w:r w:rsidR="00441AB4" w:rsidRPr="00253363">
              <w:rPr>
                <w:rFonts w:ascii="Roboto Cn" w:hAnsi="Roboto Cn" w:cs="Arial"/>
                <w:sz w:val="24"/>
                <w:szCs w:val="24"/>
              </w:rPr>
              <w:t>enlerinin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görevlerini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daha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iyi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yerine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getir</w:t>
            </w:r>
            <w:r w:rsidR="00441AB4" w:rsidRPr="00253363">
              <w:rPr>
                <w:rFonts w:ascii="Roboto Cn" w:hAnsi="Roboto Cn" w:cs="Arial"/>
                <w:sz w:val="24"/>
                <w:szCs w:val="24"/>
              </w:rPr>
              <w:t>ebil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meleri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adına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>,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disfajinin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farklı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yönleri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ele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alınarak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>,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özel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içerik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araçlarla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pedagojik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metodoloji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geliştirmek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>,</w:t>
            </w:r>
          </w:p>
          <w:p w:rsidR="00BF5099" w:rsidRPr="00253363" w:rsidRDefault="00441AB4" w:rsidP="00BF5099">
            <w:pPr>
              <w:pStyle w:val="ListeParagraf"/>
              <w:widowControl w:val="0"/>
              <w:numPr>
                <w:ilvl w:val="0"/>
                <w:numId w:val="10"/>
              </w:numPr>
              <w:tabs>
                <w:tab w:val="left" w:pos="1004"/>
              </w:tabs>
              <w:autoSpaceDE w:val="0"/>
              <w:autoSpaceDN w:val="0"/>
              <w:spacing w:before="2" w:line="273" w:lineRule="auto"/>
              <w:ind w:right="102"/>
              <w:contextualSpacing w:val="0"/>
              <w:jc w:val="both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</w:t>
            </w:r>
            <w:r w:rsidR="00BF5099" w:rsidRPr="00253363">
              <w:rPr>
                <w:rFonts w:ascii="Roboto Cn" w:hAnsi="Roboto Cn" w:cs="Arial"/>
                <w:sz w:val="24"/>
                <w:szCs w:val="24"/>
              </w:rPr>
              <w:t>akıcılar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,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aileler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çiğneme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yutma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bozukluğu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olan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(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tanısı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olan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veya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olmayan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)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kişiler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için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özel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içerik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ve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araçlarla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pedagojik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="00BF5099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BF5099" w:rsidRPr="00253363">
              <w:rPr>
                <w:rFonts w:ascii="Roboto Cn" w:hAnsi="Roboto Cn" w:cs="Arial"/>
                <w:sz w:val="24"/>
                <w:szCs w:val="24"/>
              </w:rPr>
              <w:t>metodoloji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geliştirilmek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,</w:t>
            </w:r>
          </w:p>
          <w:p w:rsidR="00184DDF" w:rsidRPr="00253363" w:rsidRDefault="002B0030" w:rsidP="00441AB4">
            <w:pPr>
              <w:pStyle w:val="ListeParagraf"/>
              <w:widowControl w:val="0"/>
              <w:numPr>
                <w:ilvl w:val="0"/>
                <w:numId w:val="10"/>
              </w:numPr>
              <w:tabs>
                <w:tab w:val="left" w:pos="1004"/>
              </w:tabs>
              <w:autoSpaceDE w:val="0"/>
              <w:autoSpaceDN w:val="0"/>
              <w:spacing w:before="2" w:line="273" w:lineRule="auto"/>
              <w:ind w:right="102"/>
              <w:contextualSpacing w:val="0"/>
              <w:jc w:val="both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ile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ilgili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genel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bilgiler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ile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 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disfaji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hastalarının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> 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dengeli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beslenmesini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sağlayacak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dokusu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değiştirilmiş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yemek</w:t>
            </w:r>
            <w:proofErr w:type="spellEnd"/>
            <w:r w:rsidR="00184DDF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tarifleri</w:t>
            </w:r>
            <w:r w:rsidR="00441AB4" w:rsidRPr="00253363">
              <w:rPr>
                <w:rFonts w:ascii="Roboto Cn" w:hAnsi="Roboto Cn" w:cs="Arial"/>
                <w:sz w:val="24"/>
                <w:szCs w:val="24"/>
              </w:rPr>
              <w:t>ni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içeren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takip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etmesi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kolay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bir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e-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öğrenme</w:t>
            </w:r>
            <w:proofErr w:type="spellEnd"/>
            <w:r w:rsidR="00105F1B" w:rsidRPr="00253363">
              <w:rPr>
                <w:rFonts w:ascii="Roboto Cn" w:hAnsi="Roboto Cn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184DDF" w:rsidRPr="00253363">
              <w:rPr>
                <w:rFonts w:ascii="Roboto Cn" w:hAnsi="Roboto Cn" w:cs="Arial"/>
                <w:sz w:val="24"/>
                <w:szCs w:val="24"/>
              </w:rPr>
              <w:t>platformu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441AB4" w:rsidRPr="00253363">
              <w:rPr>
                <w:rFonts w:ascii="Roboto Cn" w:hAnsi="Roboto Cn" w:cs="Arial"/>
                <w:sz w:val="24"/>
                <w:szCs w:val="24"/>
              </w:rPr>
              <w:t>oluşturmaktır</w:t>
            </w:r>
            <w:proofErr w:type="spellEnd"/>
            <w:r w:rsidR="00441AB4" w:rsidRPr="00253363">
              <w:rPr>
                <w:rFonts w:ascii="Roboto Cn" w:hAnsi="Roboto Cn" w:cs="Arial"/>
                <w:sz w:val="24"/>
                <w:szCs w:val="24"/>
              </w:rPr>
              <w:t xml:space="preserve">. </w:t>
            </w:r>
          </w:p>
        </w:tc>
      </w:tr>
      <w:tr w:rsidR="00701E99" w:rsidRPr="00253363" w:rsidTr="00105F1B">
        <w:trPr>
          <w:trHeight w:val="4303"/>
        </w:trPr>
        <w:tc>
          <w:tcPr>
            <w:tcW w:w="1976" w:type="dxa"/>
          </w:tcPr>
          <w:p w:rsidR="004A475D" w:rsidRPr="00253363" w:rsidRDefault="004A475D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ORTAKLARI</w:t>
            </w:r>
          </w:p>
        </w:tc>
        <w:tc>
          <w:tcPr>
            <w:tcW w:w="7693" w:type="dxa"/>
            <w:vAlign w:val="center"/>
          </w:tcPr>
          <w:p w:rsidR="000709C4" w:rsidRPr="00253363" w:rsidRDefault="00105F1B" w:rsidP="004B4BB1">
            <w:pPr>
              <w:pStyle w:val="AralkYok"/>
              <w:numPr>
                <w:ilvl w:val="0"/>
                <w:numId w:val="7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Cadis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Huesca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(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İSPANYA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)</w:t>
            </w:r>
          </w:p>
          <w:p w:rsidR="00105F1B" w:rsidRPr="00253363" w:rsidRDefault="00105F1B" w:rsidP="004B4BB1">
            <w:pPr>
              <w:pStyle w:val="AralkYok"/>
              <w:numPr>
                <w:ilvl w:val="0"/>
                <w:numId w:val="7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</w:rPr>
              <w:t>Universidad</w:t>
            </w:r>
            <w:r w:rsidRPr="00253363">
              <w:rPr>
                <w:rFonts w:ascii="Roboto Cn" w:hAnsi="Roboto Cn" w:cs="Arial"/>
                <w:spacing w:val="3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De</w:t>
            </w:r>
            <w:r w:rsidRPr="00253363">
              <w:rPr>
                <w:rFonts w:ascii="Roboto Cn" w:hAnsi="Roboto Cn" w:cs="Arial"/>
                <w:spacing w:val="1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 xml:space="preserve">Zaragoza 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(İSPANYA)</w:t>
            </w:r>
          </w:p>
          <w:p w:rsidR="000709C4" w:rsidRPr="00253363" w:rsidRDefault="00105F1B" w:rsidP="004B4BB1">
            <w:pPr>
              <w:pStyle w:val="AralkYok"/>
              <w:numPr>
                <w:ilvl w:val="0"/>
                <w:numId w:val="7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Klaipedos</w:t>
            </w:r>
            <w:proofErr w:type="spellEnd"/>
            <w:r w:rsidRPr="00253363">
              <w:rPr>
                <w:rFonts w:ascii="Roboto Cn" w:hAnsi="Roboto Cn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Valstybine</w:t>
            </w:r>
            <w:proofErr w:type="spellEnd"/>
            <w:r w:rsidRPr="00253363">
              <w:rPr>
                <w:rFonts w:ascii="Roboto Cn" w:hAnsi="Roboto Cn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Kolegija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(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LİTVANYA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)</w:t>
            </w:r>
          </w:p>
          <w:p w:rsidR="000709C4" w:rsidRPr="00253363" w:rsidRDefault="00105F1B" w:rsidP="004B4BB1">
            <w:pPr>
              <w:pStyle w:val="AralkYok"/>
              <w:numPr>
                <w:ilvl w:val="0"/>
                <w:numId w:val="7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Istituti</w:t>
            </w:r>
            <w:proofErr w:type="spellEnd"/>
            <w:r w:rsidRPr="00253363">
              <w:rPr>
                <w:rFonts w:ascii="Roboto Cn" w:hAnsi="Roboto Cn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Paritari</w:t>
            </w:r>
            <w:proofErr w:type="spellEnd"/>
            <w:r w:rsidRPr="00253363">
              <w:rPr>
                <w:rFonts w:ascii="Roboto Cn" w:hAnsi="Roboto Cn" w:cs="Arial"/>
                <w:spacing w:val="-2"/>
                <w:sz w:val="24"/>
                <w:szCs w:val="24"/>
              </w:rPr>
              <w:t xml:space="preserve"> </w:t>
            </w:r>
            <w:r w:rsidRPr="00253363">
              <w:rPr>
                <w:rFonts w:ascii="Roboto Cn" w:hAnsi="Roboto Cn" w:cs="Arial"/>
                <w:sz w:val="24"/>
                <w:szCs w:val="24"/>
              </w:rPr>
              <w:t>Fermi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  <w:r w:rsidR="004B4BB1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(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İTALYA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)</w:t>
            </w:r>
          </w:p>
          <w:p w:rsidR="004A475D" w:rsidRPr="00253363" w:rsidRDefault="00E5531D" w:rsidP="004B4BB1">
            <w:pPr>
              <w:pStyle w:val="AralkYok"/>
              <w:numPr>
                <w:ilvl w:val="0"/>
                <w:numId w:val="7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Kocaeli Valiliği Avrupa Birliği ve Dış İlişkiler Bürosu (TÜRKİYE)</w:t>
            </w:r>
          </w:p>
          <w:p w:rsidR="00105F1B" w:rsidRPr="00253363" w:rsidRDefault="00004BE6" w:rsidP="00257854">
            <w:pPr>
              <w:pStyle w:val="AralkYok"/>
              <w:numPr>
                <w:ilvl w:val="0"/>
                <w:numId w:val="7"/>
              </w:numPr>
              <w:ind w:left="80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Aintek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ab/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Symvouloi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ab/>
            </w:r>
            <w:proofErr w:type="spellStart"/>
            <w:r w:rsidRPr="00253363">
              <w:rPr>
                <w:rFonts w:ascii="Roboto Cn" w:hAnsi="Roboto Cn" w:cs="Arial"/>
                <w:sz w:val="24"/>
                <w:szCs w:val="24"/>
              </w:rPr>
              <w:t>Epicheiriseon</w:t>
            </w:r>
            <w:proofErr w:type="spellEnd"/>
            <w:r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Efarmoges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ab/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Ypsilis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05F1B" w:rsidRPr="00253363">
              <w:rPr>
                <w:rFonts w:ascii="Roboto Cn" w:hAnsi="Roboto Cn" w:cs="Arial"/>
                <w:spacing w:val="-1"/>
                <w:sz w:val="24"/>
                <w:szCs w:val="24"/>
              </w:rPr>
              <w:t>Technologias</w:t>
            </w:r>
            <w:proofErr w:type="spellEnd"/>
            <w:r w:rsidR="00105F1B" w:rsidRPr="00253363">
              <w:rPr>
                <w:rFonts w:ascii="Roboto Cn" w:hAnsi="Roboto Cn" w:cs="Arial"/>
                <w:spacing w:val="-1"/>
                <w:sz w:val="24"/>
                <w:szCs w:val="24"/>
              </w:rPr>
              <w:t xml:space="preserve"> </w:t>
            </w:r>
            <w:r w:rsidR="00105F1B" w:rsidRPr="00253363">
              <w:rPr>
                <w:rFonts w:ascii="Roboto Cn" w:hAnsi="Roboto Cn" w:cs="Arial"/>
                <w:spacing w:val="-56"/>
                <w:sz w:val="24"/>
                <w:szCs w:val="24"/>
              </w:rPr>
              <w:t xml:space="preserve">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Ekpaidefsi</w:t>
            </w:r>
            <w:proofErr w:type="spellEnd"/>
            <w:proofErr w:type="gramEnd"/>
            <w:r w:rsidR="00105F1B" w:rsidRPr="00253363">
              <w:rPr>
                <w:rFonts w:ascii="Roboto Cn" w:hAnsi="Roboto Cn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Anonymi</w:t>
            </w:r>
            <w:proofErr w:type="spellEnd"/>
            <w:r w:rsidR="00105F1B" w:rsidRPr="00253363">
              <w:rPr>
                <w:rFonts w:ascii="Roboto Cn" w:hAnsi="Roboto Cn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105F1B" w:rsidRPr="00253363">
              <w:rPr>
                <w:rFonts w:ascii="Roboto Cn" w:hAnsi="Roboto Cn" w:cs="Arial"/>
                <w:sz w:val="24"/>
                <w:szCs w:val="24"/>
              </w:rPr>
              <w:t>Etaireia</w:t>
            </w:r>
            <w:proofErr w:type="spellEnd"/>
            <w:r w:rsidR="00105F1B" w:rsidRPr="00253363">
              <w:rPr>
                <w:rFonts w:ascii="Roboto Cn" w:hAnsi="Roboto Cn" w:cs="Arial"/>
                <w:sz w:val="24"/>
                <w:szCs w:val="24"/>
              </w:rPr>
              <w:t xml:space="preserve"> (YUNANİSTAN)</w:t>
            </w:r>
          </w:p>
          <w:p w:rsidR="004B4BB1" w:rsidRPr="00253363" w:rsidRDefault="004B4BB1" w:rsidP="00004BE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</w:p>
        </w:tc>
      </w:tr>
      <w:tr w:rsidR="00701E99" w:rsidRPr="00253363" w:rsidTr="00105F1B">
        <w:trPr>
          <w:trHeight w:val="1130"/>
        </w:trPr>
        <w:tc>
          <w:tcPr>
            <w:tcW w:w="1976" w:type="dxa"/>
          </w:tcPr>
          <w:p w:rsidR="004A475D" w:rsidRPr="00253363" w:rsidRDefault="004A475D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</w:p>
          <w:p w:rsidR="00321426" w:rsidRPr="00253363" w:rsidRDefault="0015214B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TOPLANTILARI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321426" w:rsidRPr="00253363" w:rsidRDefault="0015214B" w:rsidP="004B4BB1">
            <w:pPr>
              <w:pStyle w:val="AralkYok"/>
              <w:numPr>
                <w:ilvl w:val="0"/>
                <w:numId w:val="8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Başlangıç Toplantısı: </w:t>
            </w:r>
            <w:r w:rsidR="00E67336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Çevrimiçi Toplantı</w:t>
            </w:r>
            <w:r w:rsidR="005B32A9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  <w:r w:rsidR="00E5531D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(Aralık 20</w:t>
            </w:r>
            <w:r w:rsidR="00E67336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20</w:t>
            </w:r>
            <w:r w:rsidR="00F715E9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)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</w:p>
          <w:p w:rsidR="00732C84" w:rsidRPr="00253363" w:rsidRDefault="00732C84" w:rsidP="004B4BB1">
            <w:pPr>
              <w:pStyle w:val="AralkYok"/>
              <w:numPr>
                <w:ilvl w:val="0"/>
                <w:numId w:val="8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Çevrimiçi Toplantılar</w:t>
            </w:r>
            <w:r w:rsidR="0015214B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(</w:t>
            </w:r>
            <w:proofErr w:type="spellStart"/>
            <w:r w:rsidR="0015214B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Pandemi</w:t>
            </w:r>
            <w:proofErr w:type="spellEnd"/>
            <w:r w:rsidR="0015214B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Süreci)</w:t>
            </w:r>
          </w:p>
          <w:p w:rsidR="0015214B" w:rsidRPr="00253363" w:rsidRDefault="00E67336" w:rsidP="00E67336">
            <w:pPr>
              <w:pStyle w:val="AralkYok"/>
              <w:numPr>
                <w:ilvl w:val="0"/>
                <w:numId w:val="8"/>
              </w:numPr>
              <w:ind w:left="440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Yunanistan Toplantısı (Mart 2022)</w:t>
            </w:r>
          </w:p>
        </w:tc>
      </w:tr>
      <w:tr w:rsidR="00701E99" w:rsidRPr="00253363" w:rsidTr="00105F1B">
        <w:tc>
          <w:tcPr>
            <w:tcW w:w="1976" w:type="dxa"/>
          </w:tcPr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PROJE İRTİBAT KİŞİSİ</w:t>
            </w:r>
          </w:p>
        </w:tc>
        <w:tc>
          <w:tcPr>
            <w:tcW w:w="7693" w:type="dxa"/>
            <w:vAlign w:val="center"/>
          </w:tcPr>
          <w:p w:rsidR="00321426" w:rsidRPr="00253363" w:rsidRDefault="00732C84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Mustafa GİNESAR</w:t>
            </w:r>
          </w:p>
          <w:p w:rsidR="00732C84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A</w:t>
            </w:r>
            <w:r w:rsidR="00732C84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vrupa 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B</w:t>
            </w:r>
            <w:r w:rsidR="00732C84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irliği ve Dış İlişkiler Sorumlusu </w:t>
            </w: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</w:p>
          <w:p w:rsidR="00732C84" w:rsidRPr="00253363" w:rsidRDefault="00732C84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b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 xml:space="preserve">İletişim: </w:t>
            </w:r>
          </w:p>
          <w:p w:rsidR="004B4BB1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Kocaeli Valiliği </w:t>
            </w:r>
          </w:p>
          <w:p w:rsidR="00321426" w:rsidRPr="00253363" w:rsidRDefault="00732C84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b/>
                <w:sz w:val="24"/>
                <w:szCs w:val="24"/>
                <w:lang w:val="tr-TR"/>
              </w:rPr>
              <w:t>Avrupa Birliği ve Dış İlişkiler Bürosu</w:t>
            </w:r>
          </w:p>
          <w:p w:rsidR="00321426" w:rsidRPr="00253363" w:rsidRDefault="00732C84" w:rsidP="00732C84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proofErr w:type="spellStart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>Körfez</w:t>
            </w:r>
            <w:proofErr w:type="spellEnd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>Mah</w:t>
            </w:r>
            <w:proofErr w:type="spellEnd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 xml:space="preserve">. Ankara </w:t>
            </w:r>
            <w:proofErr w:type="spellStart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>Karayolu</w:t>
            </w:r>
            <w:proofErr w:type="spellEnd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>Caddesi</w:t>
            </w:r>
            <w:proofErr w:type="spellEnd"/>
            <w:r w:rsidRPr="00253363">
              <w:rPr>
                <w:rFonts w:ascii="Roboto Cn" w:hAnsi="Roboto Cn" w:cs="Arial"/>
                <w:color w:val="202124"/>
                <w:sz w:val="24"/>
                <w:szCs w:val="24"/>
                <w:shd w:val="clear" w:color="auto" w:fill="FFFFFF"/>
              </w:rPr>
              <w:t xml:space="preserve"> No: 129</w:t>
            </w: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41018 İzmit/KOCAELİ</w:t>
            </w: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+90 262 3</w:t>
            </w:r>
            <w:r w:rsidR="00732C84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00 50 75</w:t>
            </w:r>
          </w:p>
          <w:p w:rsidR="00321426" w:rsidRPr="00253363" w:rsidRDefault="0032142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r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+90 262 3</w:t>
            </w:r>
            <w:r w:rsidR="00732C84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>00 50 74</w:t>
            </w:r>
          </w:p>
          <w:p w:rsidR="00321426" w:rsidRPr="00253363" w:rsidRDefault="006E103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hyperlink r:id="rId8" w:history="1">
              <w:r w:rsidR="004B4BB1" w:rsidRPr="00253363">
                <w:rPr>
                  <w:rStyle w:val="Kpr"/>
                  <w:rFonts w:ascii="Roboto Cn" w:hAnsi="Roboto Cn" w:cs="Arial"/>
                  <w:sz w:val="24"/>
                  <w:szCs w:val="24"/>
                  <w:lang w:val="tr-TR"/>
                </w:rPr>
                <w:t>kocaelidiab@gmail.com</w:t>
              </w:r>
            </w:hyperlink>
            <w:r w:rsidR="004B4BB1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</w:p>
          <w:p w:rsidR="00321426" w:rsidRPr="00253363" w:rsidRDefault="006E1036" w:rsidP="00321426">
            <w:pPr>
              <w:pStyle w:val="AralkYok"/>
              <w:rPr>
                <w:rFonts w:ascii="Roboto Cn" w:hAnsi="Roboto Cn" w:cs="Arial"/>
                <w:sz w:val="24"/>
                <w:szCs w:val="24"/>
                <w:lang w:val="tr-TR"/>
              </w:rPr>
            </w:pPr>
            <w:hyperlink r:id="rId9" w:history="1">
              <w:r w:rsidR="004B4BB1" w:rsidRPr="00253363">
                <w:rPr>
                  <w:rStyle w:val="Kpr"/>
                  <w:rFonts w:ascii="Roboto Cn" w:hAnsi="Roboto Cn" w:cs="Arial"/>
                  <w:sz w:val="24"/>
                  <w:szCs w:val="24"/>
                  <w:lang w:val="tr-TR"/>
                </w:rPr>
                <w:t>http://www.kocaeli.gov.tr/avrupa-birligi-ve-dis-iliskiler-burosu</w:t>
              </w:r>
            </w:hyperlink>
            <w:r w:rsidR="004B4BB1" w:rsidRPr="00253363">
              <w:rPr>
                <w:rFonts w:ascii="Roboto Cn" w:hAnsi="Roboto Cn" w:cs="Arial"/>
                <w:sz w:val="24"/>
                <w:szCs w:val="24"/>
                <w:lang w:val="tr-TR"/>
              </w:rPr>
              <w:t xml:space="preserve"> </w:t>
            </w:r>
          </w:p>
        </w:tc>
      </w:tr>
    </w:tbl>
    <w:p w:rsidR="00D37152" w:rsidRPr="00253363" w:rsidRDefault="00D37152" w:rsidP="00321426">
      <w:pPr>
        <w:pStyle w:val="AralkYok"/>
        <w:rPr>
          <w:rFonts w:ascii="Roboto Cn" w:hAnsi="Roboto Cn" w:cs="Arial"/>
          <w:sz w:val="24"/>
          <w:szCs w:val="24"/>
          <w:lang w:val="tr-TR"/>
        </w:rPr>
      </w:pPr>
    </w:p>
    <w:sectPr w:rsidR="00D37152" w:rsidRPr="00253363" w:rsidSect="00972F3C">
      <w:footerReference w:type="default" r:id="rId10"/>
      <w:pgSz w:w="11906" w:h="16838"/>
      <w:pgMar w:top="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36" w:rsidRDefault="006E1036" w:rsidP="00701E99">
      <w:pPr>
        <w:spacing w:after="0" w:line="240" w:lineRule="auto"/>
      </w:pPr>
      <w:r>
        <w:separator/>
      </w:r>
    </w:p>
  </w:endnote>
  <w:endnote w:type="continuationSeparator" w:id="0">
    <w:p w:rsidR="006E1036" w:rsidRDefault="006E1036" w:rsidP="0070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 Cn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F0" w:rsidRPr="004570EF" w:rsidRDefault="002B5CF0" w:rsidP="002B5CF0">
    <w:pPr>
      <w:pStyle w:val="AltBilgi"/>
      <w:rPr>
        <w:lang w:val="en-GB"/>
      </w:rPr>
    </w:pPr>
  </w:p>
  <w:p w:rsidR="002B5CF0" w:rsidRPr="002B5CF0" w:rsidRDefault="002B5CF0" w:rsidP="002B5CF0">
    <w:pPr>
      <w:pStyle w:val="AltBilgi"/>
    </w:pPr>
    <w:r w:rsidRPr="004570EF">
      <w:rPr>
        <w:rFonts w:ascii="TimesNewRomanPS-BoldMT" w:hAnsi="TimesNewRomanPS-BoldMT" w:cs="TimesNewRomanPS-BoldMT"/>
        <w:b/>
        <w:bCs/>
        <w:noProof/>
        <w:sz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2AE340DF" wp14:editId="6B3C7616">
          <wp:simplePos x="0" y="0"/>
          <wp:positionH relativeFrom="margin">
            <wp:align>left</wp:align>
          </wp:positionH>
          <wp:positionV relativeFrom="bottomMargin">
            <wp:posOffset>292610</wp:posOffset>
          </wp:positionV>
          <wp:extent cx="1658620" cy="359410"/>
          <wp:effectExtent l="0" t="0" r="0" b="2540"/>
          <wp:wrapSquare wrapText="bothSides"/>
          <wp:docPr id="18" name="Resim 18" descr="D:\01 PROJELER\03 INDEED (13.11.2020)\04 Dissemination - INDEED\03 Logo\Erasmu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 PROJELER\03 INDEED (13.11.2020)\04 Dissemination - INDEED\03 Logo\Erasmus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0EF">
      <w:rPr>
        <w:sz w:val="18"/>
        <w:lang w:val="en-GB"/>
      </w:rPr>
      <w:t xml:space="preserve">This project has been funded with support from the European Commission. This publication [communication] reflects the views only of the author, and the Commission cannot be held responsible for any use which may be made of the information contained therein. </w:t>
    </w:r>
    <w:r w:rsidRPr="002B5CF0">
      <w:rPr>
        <w:b/>
        <w:sz w:val="18"/>
        <w:lang w:val="en-GB"/>
      </w:rPr>
      <w:t>2019-1-FR01-KA202-062337</w:t>
    </w:r>
  </w:p>
  <w:p w:rsidR="002B5CF0" w:rsidRPr="004570EF" w:rsidRDefault="002B5CF0" w:rsidP="002B5CF0">
    <w:pPr>
      <w:pStyle w:val="AltBilgi"/>
      <w:ind w:left="2835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36" w:rsidRDefault="006E1036" w:rsidP="00701E99">
      <w:pPr>
        <w:spacing w:after="0" w:line="240" w:lineRule="auto"/>
      </w:pPr>
      <w:r>
        <w:separator/>
      </w:r>
    </w:p>
  </w:footnote>
  <w:footnote w:type="continuationSeparator" w:id="0">
    <w:p w:rsidR="006E1036" w:rsidRDefault="006E1036" w:rsidP="0070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E72"/>
    <w:multiLevelType w:val="hybridMultilevel"/>
    <w:tmpl w:val="0CB25D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3E0"/>
    <w:multiLevelType w:val="hybridMultilevel"/>
    <w:tmpl w:val="C45CA44C"/>
    <w:lvl w:ilvl="0" w:tplc="041F000F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A7107B1"/>
    <w:multiLevelType w:val="hybridMultilevel"/>
    <w:tmpl w:val="A44C67F4"/>
    <w:lvl w:ilvl="0" w:tplc="5D9EF5D0">
      <w:start w:val="1"/>
      <w:numFmt w:val="decimal"/>
      <w:lvlText w:val="%1."/>
      <w:lvlJc w:val="left"/>
      <w:pPr>
        <w:ind w:left="1003" w:hanging="5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tr-TR" w:eastAsia="en-US" w:bidi="ar-SA"/>
      </w:rPr>
    </w:lvl>
    <w:lvl w:ilvl="1" w:tplc="D790618A">
      <w:numFmt w:val="bullet"/>
      <w:lvlText w:val="•"/>
      <w:lvlJc w:val="left"/>
      <w:pPr>
        <w:ind w:left="1894" w:hanging="540"/>
      </w:pPr>
      <w:rPr>
        <w:rFonts w:hint="default"/>
        <w:lang w:val="tr-TR" w:eastAsia="en-US" w:bidi="ar-SA"/>
      </w:rPr>
    </w:lvl>
    <w:lvl w:ilvl="2" w:tplc="815AD006">
      <w:numFmt w:val="bullet"/>
      <w:lvlText w:val="•"/>
      <w:lvlJc w:val="left"/>
      <w:pPr>
        <w:ind w:left="2788" w:hanging="540"/>
      </w:pPr>
      <w:rPr>
        <w:rFonts w:hint="default"/>
        <w:lang w:val="tr-TR" w:eastAsia="en-US" w:bidi="ar-SA"/>
      </w:rPr>
    </w:lvl>
    <w:lvl w:ilvl="3" w:tplc="325AF4E8">
      <w:numFmt w:val="bullet"/>
      <w:lvlText w:val="•"/>
      <w:lvlJc w:val="left"/>
      <w:pPr>
        <w:ind w:left="3682" w:hanging="540"/>
      </w:pPr>
      <w:rPr>
        <w:rFonts w:hint="default"/>
        <w:lang w:val="tr-TR" w:eastAsia="en-US" w:bidi="ar-SA"/>
      </w:rPr>
    </w:lvl>
    <w:lvl w:ilvl="4" w:tplc="1298A9FE">
      <w:numFmt w:val="bullet"/>
      <w:lvlText w:val="•"/>
      <w:lvlJc w:val="left"/>
      <w:pPr>
        <w:ind w:left="4576" w:hanging="540"/>
      </w:pPr>
      <w:rPr>
        <w:rFonts w:hint="default"/>
        <w:lang w:val="tr-TR" w:eastAsia="en-US" w:bidi="ar-SA"/>
      </w:rPr>
    </w:lvl>
    <w:lvl w:ilvl="5" w:tplc="2A2C2696">
      <w:numFmt w:val="bullet"/>
      <w:lvlText w:val="•"/>
      <w:lvlJc w:val="left"/>
      <w:pPr>
        <w:ind w:left="5470" w:hanging="540"/>
      </w:pPr>
      <w:rPr>
        <w:rFonts w:hint="default"/>
        <w:lang w:val="tr-TR" w:eastAsia="en-US" w:bidi="ar-SA"/>
      </w:rPr>
    </w:lvl>
    <w:lvl w:ilvl="6" w:tplc="97BA5E72">
      <w:numFmt w:val="bullet"/>
      <w:lvlText w:val="•"/>
      <w:lvlJc w:val="left"/>
      <w:pPr>
        <w:ind w:left="6364" w:hanging="540"/>
      </w:pPr>
      <w:rPr>
        <w:rFonts w:hint="default"/>
        <w:lang w:val="tr-TR" w:eastAsia="en-US" w:bidi="ar-SA"/>
      </w:rPr>
    </w:lvl>
    <w:lvl w:ilvl="7" w:tplc="9738B328">
      <w:numFmt w:val="bullet"/>
      <w:lvlText w:val="•"/>
      <w:lvlJc w:val="left"/>
      <w:pPr>
        <w:ind w:left="7258" w:hanging="540"/>
      </w:pPr>
      <w:rPr>
        <w:rFonts w:hint="default"/>
        <w:lang w:val="tr-TR" w:eastAsia="en-US" w:bidi="ar-SA"/>
      </w:rPr>
    </w:lvl>
    <w:lvl w:ilvl="8" w:tplc="97668CE6">
      <w:numFmt w:val="bullet"/>
      <w:lvlText w:val="•"/>
      <w:lvlJc w:val="left"/>
      <w:pPr>
        <w:ind w:left="8152" w:hanging="540"/>
      </w:pPr>
      <w:rPr>
        <w:rFonts w:hint="default"/>
        <w:lang w:val="tr-TR" w:eastAsia="en-US" w:bidi="ar-SA"/>
      </w:rPr>
    </w:lvl>
  </w:abstractNum>
  <w:abstractNum w:abstractNumId="3" w15:restartNumberingAfterBreak="0">
    <w:nsid w:val="1BD56F07"/>
    <w:multiLevelType w:val="hybridMultilevel"/>
    <w:tmpl w:val="68BC72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7817"/>
    <w:multiLevelType w:val="hybridMultilevel"/>
    <w:tmpl w:val="3014FE44"/>
    <w:lvl w:ilvl="0" w:tplc="0CE64A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6B31"/>
    <w:multiLevelType w:val="hybridMultilevel"/>
    <w:tmpl w:val="2B9688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FFD"/>
    <w:multiLevelType w:val="hybridMultilevel"/>
    <w:tmpl w:val="45ECE9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03991"/>
    <w:multiLevelType w:val="hybridMultilevel"/>
    <w:tmpl w:val="6B1227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E4AA3"/>
    <w:multiLevelType w:val="hybridMultilevel"/>
    <w:tmpl w:val="33ACC9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86B18"/>
    <w:multiLevelType w:val="hybridMultilevel"/>
    <w:tmpl w:val="C91CD8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4802"/>
    <w:multiLevelType w:val="hybridMultilevel"/>
    <w:tmpl w:val="7D64F1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0492"/>
    <w:multiLevelType w:val="hybridMultilevel"/>
    <w:tmpl w:val="2F52BAD6"/>
    <w:lvl w:ilvl="0" w:tplc="30A82172">
      <w:numFmt w:val="bullet"/>
      <w:lvlText w:val=""/>
      <w:lvlJc w:val="left"/>
      <w:pPr>
        <w:ind w:left="988" w:hanging="54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C38B7D0">
      <w:numFmt w:val="bullet"/>
      <w:lvlText w:val="•"/>
      <w:lvlJc w:val="left"/>
      <w:pPr>
        <w:ind w:left="1876" w:hanging="541"/>
      </w:pPr>
      <w:rPr>
        <w:rFonts w:hint="default"/>
        <w:lang w:val="tr-TR" w:eastAsia="en-US" w:bidi="ar-SA"/>
      </w:rPr>
    </w:lvl>
    <w:lvl w:ilvl="2" w:tplc="2948262E">
      <w:numFmt w:val="bullet"/>
      <w:lvlText w:val="•"/>
      <w:lvlJc w:val="left"/>
      <w:pPr>
        <w:ind w:left="2772" w:hanging="541"/>
      </w:pPr>
      <w:rPr>
        <w:rFonts w:hint="default"/>
        <w:lang w:val="tr-TR" w:eastAsia="en-US" w:bidi="ar-SA"/>
      </w:rPr>
    </w:lvl>
    <w:lvl w:ilvl="3" w:tplc="0114C5D4">
      <w:numFmt w:val="bullet"/>
      <w:lvlText w:val="•"/>
      <w:lvlJc w:val="left"/>
      <w:pPr>
        <w:ind w:left="3668" w:hanging="541"/>
      </w:pPr>
      <w:rPr>
        <w:rFonts w:hint="default"/>
        <w:lang w:val="tr-TR" w:eastAsia="en-US" w:bidi="ar-SA"/>
      </w:rPr>
    </w:lvl>
    <w:lvl w:ilvl="4" w:tplc="ED0EE8C2">
      <w:numFmt w:val="bullet"/>
      <w:lvlText w:val="•"/>
      <w:lvlJc w:val="left"/>
      <w:pPr>
        <w:ind w:left="4564" w:hanging="541"/>
      </w:pPr>
      <w:rPr>
        <w:rFonts w:hint="default"/>
        <w:lang w:val="tr-TR" w:eastAsia="en-US" w:bidi="ar-SA"/>
      </w:rPr>
    </w:lvl>
    <w:lvl w:ilvl="5" w:tplc="E626C154">
      <w:numFmt w:val="bullet"/>
      <w:lvlText w:val="•"/>
      <w:lvlJc w:val="left"/>
      <w:pPr>
        <w:ind w:left="5460" w:hanging="541"/>
      </w:pPr>
      <w:rPr>
        <w:rFonts w:hint="default"/>
        <w:lang w:val="tr-TR" w:eastAsia="en-US" w:bidi="ar-SA"/>
      </w:rPr>
    </w:lvl>
    <w:lvl w:ilvl="6" w:tplc="6392635E">
      <w:numFmt w:val="bullet"/>
      <w:lvlText w:val="•"/>
      <w:lvlJc w:val="left"/>
      <w:pPr>
        <w:ind w:left="6356" w:hanging="541"/>
      </w:pPr>
      <w:rPr>
        <w:rFonts w:hint="default"/>
        <w:lang w:val="tr-TR" w:eastAsia="en-US" w:bidi="ar-SA"/>
      </w:rPr>
    </w:lvl>
    <w:lvl w:ilvl="7" w:tplc="629A3C3E">
      <w:numFmt w:val="bullet"/>
      <w:lvlText w:val="•"/>
      <w:lvlJc w:val="left"/>
      <w:pPr>
        <w:ind w:left="7252" w:hanging="541"/>
      </w:pPr>
      <w:rPr>
        <w:rFonts w:hint="default"/>
        <w:lang w:val="tr-TR" w:eastAsia="en-US" w:bidi="ar-SA"/>
      </w:rPr>
    </w:lvl>
    <w:lvl w:ilvl="8" w:tplc="6FE2AED0">
      <w:numFmt w:val="bullet"/>
      <w:lvlText w:val="•"/>
      <w:lvlJc w:val="left"/>
      <w:pPr>
        <w:ind w:left="8148" w:hanging="541"/>
      </w:pPr>
      <w:rPr>
        <w:rFonts w:hint="default"/>
        <w:lang w:val="tr-TR" w:eastAsia="en-US" w:bidi="ar-SA"/>
      </w:rPr>
    </w:lvl>
  </w:abstractNum>
  <w:abstractNum w:abstractNumId="12" w15:restartNumberingAfterBreak="0">
    <w:nsid w:val="79877CA2"/>
    <w:multiLevelType w:val="hybridMultilevel"/>
    <w:tmpl w:val="367C85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DC"/>
    <w:rsid w:val="00004BE6"/>
    <w:rsid w:val="000709C4"/>
    <w:rsid w:val="00105F1B"/>
    <w:rsid w:val="001061A5"/>
    <w:rsid w:val="001316D1"/>
    <w:rsid w:val="0015214B"/>
    <w:rsid w:val="00184DDF"/>
    <w:rsid w:val="001E2E11"/>
    <w:rsid w:val="002355E8"/>
    <w:rsid w:val="00253363"/>
    <w:rsid w:val="002B0030"/>
    <w:rsid w:val="002B5CF0"/>
    <w:rsid w:val="003079E8"/>
    <w:rsid w:val="00307ADE"/>
    <w:rsid w:val="00310958"/>
    <w:rsid w:val="00321426"/>
    <w:rsid w:val="003232CD"/>
    <w:rsid w:val="00441AB4"/>
    <w:rsid w:val="004A475D"/>
    <w:rsid w:val="004B4BB1"/>
    <w:rsid w:val="004C7781"/>
    <w:rsid w:val="005142B5"/>
    <w:rsid w:val="00584659"/>
    <w:rsid w:val="005B32A9"/>
    <w:rsid w:val="0068127D"/>
    <w:rsid w:val="0068416D"/>
    <w:rsid w:val="006A5230"/>
    <w:rsid w:val="006E1036"/>
    <w:rsid w:val="00701E99"/>
    <w:rsid w:val="00732C84"/>
    <w:rsid w:val="00775625"/>
    <w:rsid w:val="00776870"/>
    <w:rsid w:val="0077698B"/>
    <w:rsid w:val="007D5581"/>
    <w:rsid w:val="00814CC8"/>
    <w:rsid w:val="008D4755"/>
    <w:rsid w:val="008F5AEE"/>
    <w:rsid w:val="00903D81"/>
    <w:rsid w:val="00972F3C"/>
    <w:rsid w:val="00A2187C"/>
    <w:rsid w:val="00B306DC"/>
    <w:rsid w:val="00B85B9C"/>
    <w:rsid w:val="00BF5099"/>
    <w:rsid w:val="00C8602F"/>
    <w:rsid w:val="00CA0AC7"/>
    <w:rsid w:val="00CF676D"/>
    <w:rsid w:val="00D37152"/>
    <w:rsid w:val="00D56E5A"/>
    <w:rsid w:val="00DB1619"/>
    <w:rsid w:val="00E058BB"/>
    <w:rsid w:val="00E5531D"/>
    <w:rsid w:val="00E6583E"/>
    <w:rsid w:val="00E67336"/>
    <w:rsid w:val="00E71894"/>
    <w:rsid w:val="00F02275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21122C-94E9-4996-B473-1E968EB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2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21426"/>
    <w:pPr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321426"/>
    <w:rPr>
      <w:color w:val="0000FF" w:themeColor="hyperlink"/>
      <w:u w:val="single"/>
    </w:rPr>
  </w:style>
  <w:style w:type="paragraph" w:styleId="ListeParagraf">
    <w:name w:val="List Paragraph"/>
    <w:basedOn w:val="Normal"/>
    <w:uiPriority w:val="1"/>
    <w:qFormat/>
    <w:rsid w:val="001521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1E9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0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1E99"/>
    <w:rPr>
      <w:lang w:val="en-US"/>
    </w:rPr>
  </w:style>
  <w:style w:type="paragraph" w:customStyle="1" w:styleId="Default">
    <w:name w:val="Default"/>
    <w:rsid w:val="00105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05F1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05F1B"/>
    <w:rPr>
      <w:rFonts w:ascii="Microsoft Sans Serif" w:eastAsia="Microsoft Sans Serif" w:hAnsi="Microsoft Sans Serif" w:cs="Microsoft Sans Serif"/>
    </w:rPr>
  </w:style>
  <w:style w:type="paragraph" w:styleId="NormalWeb">
    <w:name w:val="Normal (Web)"/>
    <w:basedOn w:val="Normal"/>
    <w:unhideWhenUsed/>
    <w:rsid w:val="00E6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dia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caeli.gov.tr/avrupa-birligi-ve-dis-iliskiler-buros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</dc:creator>
  <cp:lastModifiedBy>admin</cp:lastModifiedBy>
  <cp:revision>7</cp:revision>
  <cp:lastPrinted>2023-04-14T12:38:00Z</cp:lastPrinted>
  <dcterms:created xsi:type="dcterms:W3CDTF">2023-04-14T12:08:00Z</dcterms:created>
  <dcterms:modified xsi:type="dcterms:W3CDTF">2023-04-14T12:56:00Z</dcterms:modified>
</cp:coreProperties>
</file>